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8198" w14:textId="77777777" w:rsidR="0076541D" w:rsidRDefault="007654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7C26B53" w14:textId="77DB4DC9" w:rsidR="0076541D" w:rsidRDefault="00336777">
      <w:pPr>
        <w:spacing w:before="110"/>
        <w:ind w:left="1174" w:right="191"/>
        <w:jc w:val="right"/>
        <w:rPr>
          <w:b/>
          <w:sz w:val="24"/>
          <w:szCs w:val="24"/>
        </w:rPr>
        <w:sectPr w:rsidR="0076541D">
          <w:footerReference w:type="default" r:id="rId8"/>
          <w:pgSz w:w="11910" w:h="16840"/>
          <w:pgMar w:top="1580" w:right="920" w:bottom="280" w:left="920" w:header="720" w:footer="720" w:gutter="0"/>
          <w:pgNumType w:start="1"/>
          <w:cols w:num="2" w:space="720" w:equalWidth="0">
            <w:col w:w="5015" w:space="40"/>
            <w:col w:w="5015" w:space="0"/>
          </w:cols>
        </w:sectPr>
      </w:pPr>
      <w:r>
        <w:rPr>
          <w:b/>
          <w:sz w:val="24"/>
          <w:szCs w:val="24"/>
        </w:rPr>
        <w:t>Allegato</w:t>
      </w:r>
      <w:r w:rsidR="00A42AD0">
        <w:rPr>
          <w:b/>
          <w:sz w:val="24"/>
          <w:szCs w:val="24"/>
        </w:rPr>
        <w:t xml:space="preserve"> C</w:t>
      </w:r>
    </w:p>
    <w:p w14:paraId="089C3775" w14:textId="77777777" w:rsidR="0076541D" w:rsidRDefault="0076541D">
      <w:pPr>
        <w:pBdr>
          <w:top w:val="nil"/>
          <w:left w:val="nil"/>
          <w:bottom w:val="nil"/>
          <w:right w:val="nil"/>
          <w:between w:val="nil"/>
        </w:pBdr>
        <w:ind w:right="191"/>
        <w:rPr>
          <w:b/>
          <w:color w:val="000000"/>
          <w:sz w:val="20"/>
          <w:szCs w:val="20"/>
        </w:rPr>
      </w:pPr>
    </w:p>
    <w:p w14:paraId="3B9AA06E" w14:textId="77777777" w:rsidR="006C5911" w:rsidRDefault="006C5911" w:rsidP="006C5911">
      <w:pPr>
        <w:spacing w:before="37"/>
        <w:ind w:right="208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Dirigente Scolastico</w:t>
      </w:r>
    </w:p>
    <w:p w14:paraId="36095ECC" w14:textId="77777777" w:rsidR="006C5911" w:rsidRDefault="006C5911" w:rsidP="006C5911">
      <w:pPr>
        <w:spacing w:before="37"/>
        <w:ind w:right="208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I.I.S.S. Federico II, Stupor Mundi</w:t>
      </w:r>
    </w:p>
    <w:p w14:paraId="208692DA" w14:textId="77777777" w:rsidR="006C5911" w:rsidRDefault="006C5911" w:rsidP="006C5911">
      <w:pPr>
        <w:spacing w:before="37"/>
        <w:ind w:right="208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Via Teano 5 – 70033 Corato (BA)</w:t>
      </w:r>
    </w:p>
    <w:p w14:paraId="65BC6765" w14:textId="77777777" w:rsidR="006C5911" w:rsidRPr="005F0457" w:rsidRDefault="006C5911" w:rsidP="006C5911">
      <w:pPr>
        <w:spacing w:before="37"/>
        <w:ind w:right="208"/>
        <w:jc w:val="right"/>
        <w:rPr>
          <w:rFonts w:ascii="Verdana" w:hAnsi="Verdana"/>
          <w:b/>
          <w:sz w:val="18"/>
          <w:szCs w:val="18"/>
        </w:rPr>
      </w:pPr>
    </w:p>
    <w:p w14:paraId="07D7825C" w14:textId="77777777" w:rsidR="006C5911" w:rsidRPr="005F0457" w:rsidRDefault="006C5911" w:rsidP="006C5911">
      <w:pPr>
        <w:widowControl/>
        <w:spacing w:before="1"/>
        <w:ind w:left="851" w:right="171" w:hanging="851"/>
        <w:jc w:val="both"/>
        <w:rPr>
          <w:rFonts w:ascii="Verdana" w:hAnsi="Verdana"/>
          <w:b/>
          <w:color w:val="000000"/>
          <w:sz w:val="18"/>
          <w:szCs w:val="18"/>
        </w:rPr>
      </w:pPr>
      <w:r w:rsidRPr="005F0457">
        <w:rPr>
          <w:rFonts w:ascii="Verdana" w:hAnsi="Verdana"/>
          <w:sz w:val="18"/>
          <w:szCs w:val="18"/>
        </w:rPr>
        <w:t>Oggetto: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AB5A71">
        <w:rPr>
          <w:rStyle w:val="markedcontent"/>
          <w:rFonts w:ascii="Verdana" w:hAnsi="Verdana" w:cs="Arial"/>
          <w:b/>
          <w:sz w:val="18"/>
          <w:szCs w:val="18"/>
        </w:rPr>
        <w:t>Manifestazione di interesse all’Avviso pubblico per la presentazione di manifestazioni di interesse da parte di Enti del Terzo Settore per la co-progettazione delle azioni finanziate dal PNRR - Intervento straordinario finalizzato alla riduzione dei divari territoriali nelle scuole secondarie di primo e di secondo grado e alla lotta alla dispersione scolastica - Azioni di prevenzione e contrasto della dispersione scolastica</w:t>
      </w:r>
      <w:r w:rsidRPr="005F0457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“</w:t>
      </w:r>
      <w:r w:rsidRPr="005F0457">
        <w:rPr>
          <w:rFonts w:ascii="Verdana" w:hAnsi="Verdana"/>
          <w:b/>
          <w:color w:val="000000"/>
          <w:sz w:val="18"/>
          <w:szCs w:val="18"/>
        </w:rPr>
        <w:t>Azioni di prevenzione e contrasto alla dispersione scolastica</w:t>
      </w:r>
      <w:r>
        <w:rPr>
          <w:rFonts w:ascii="Verdana" w:hAnsi="Verdana"/>
          <w:b/>
          <w:color w:val="000000"/>
          <w:sz w:val="18"/>
          <w:szCs w:val="18"/>
        </w:rPr>
        <w:t>”</w:t>
      </w:r>
      <w:r w:rsidRPr="005F0457">
        <w:rPr>
          <w:rFonts w:ascii="Verdana" w:hAnsi="Verdana"/>
          <w:b/>
          <w:color w:val="000000"/>
          <w:sz w:val="18"/>
          <w:szCs w:val="18"/>
        </w:rPr>
        <w:t xml:space="preserve"> (D.M. 170/2022)</w:t>
      </w:r>
    </w:p>
    <w:p w14:paraId="0CB51DA9" w14:textId="09FABF54" w:rsidR="006B78AC" w:rsidRDefault="006B78AC" w:rsidP="006B78AC">
      <w:pPr>
        <w:pStyle w:val="Articolo"/>
        <w:spacing w:after="0"/>
        <w:ind w:firstLine="720"/>
        <w:jc w:val="left"/>
        <w:rPr>
          <w:rFonts w:eastAsia="Calibri"/>
          <w:i/>
          <w:iCs/>
          <w:sz w:val="24"/>
          <w:szCs w:val="24"/>
          <w:lang w:eastAsia="en-US"/>
        </w:rPr>
      </w:pPr>
      <w:r>
        <w:rPr>
          <w:rFonts w:eastAsia="Calibri"/>
          <w:i/>
          <w:iCs/>
          <w:sz w:val="24"/>
          <w:szCs w:val="24"/>
          <w:lang w:eastAsia="en-US"/>
        </w:rPr>
        <w:t xml:space="preserve">  </w:t>
      </w:r>
      <w:r>
        <w:rPr>
          <w:rFonts w:eastAsia="Calibri"/>
          <w:i/>
          <w:iCs/>
          <w:sz w:val="24"/>
          <w:szCs w:val="24"/>
          <w:lang w:eastAsia="en-US"/>
        </w:rPr>
        <w:t xml:space="preserve">CNP: </w:t>
      </w:r>
      <w:r>
        <w:rPr>
          <w:sz w:val="24"/>
          <w:szCs w:val="24"/>
          <w:shd w:val="clear" w:color="auto" w:fill="FFFFFF"/>
        </w:rPr>
        <w:t>M4C1I1.4-2022-981-P-23351</w:t>
      </w:r>
    </w:p>
    <w:p w14:paraId="1B3FA65A" w14:textId="10F296DD" w:rsidR="006B78AC" w:rsidRPr="00A929E6" w:rsidRDefault="006B78AC" w:rsidP="006B78AC">
      <w:pPr>
        <w:tabs>
          <w:tab w:val="left" w:pos="426"/>
        </w:tabs>
        <w:rPr>
          <w:rStyle w:val="markedcontent"/>
          <w:rFonts w:ascii="Verdana" w:hAnsi="Verdana" w:cs="Arial"/>
          <w:sz w:val="18"/>
          <w:szCs w:val="18"/>
        </w:rPr>
      </w:pPr>
      <w:r>
        <w:rPr>
          <w:b/>
          <w:bCs/>
          <w:i/>
          <w:iCs/>
        </w:rPr>
        <w:t xml:space="preserve">                 </w:t>
      </w:r>
      <w:r>
        <w:rPr>
          <w:b/>
          <w:bCs/>
          <w:i/>
          <w:iCs/>
        </w:rPr>
        <w:t>CUP: I54D220047100063</w:t>
      </w:r>
    </w:p>
    <w:p w14:paraId="71B0AFC7" w14:textId="711D50E4" w:rsidR="006C5911" w:rsidRPr="005F0457" w:rsidRDefault="006C5911" w:rsidP="006C5911">
      <w:pPr>
        <w:pBdr>
          <w:top w:val="nil"/>
          <w:left w:val="nil"/>
          <w:bottom w:val="nil"/>
          <w:right w:val="nil"/>
          <w:between w:val="nil"/>
        </w:pBdr>
        <w:ind w:left="993" w:hanging="142"/>
        <w:rPr>
          <w:rFonts w:ascii="Verdana" w:hAnsi="Verdana"/>
          <w:b/>
          <w:color w:val="000000"/>
          <w:sz w:val="18"/>
          <w:szCs w:val="18"/>
        </w:rPr>
      </w:pPr>
    </w:p>
    <w:p w14:paraId="6994E744" w14:textId="77777777" w:rsidR="0076541D" w:rsidRDefault="0076541D">
      <w:pPr>
        <w:pBdr>
          <w:top w:val="nil"/>
          <w:left w:val="nil"/>
          <w:bottom w:val="nil"/>
          <w:right w:val="nil"/>
          <w:between w:val="nil"/>
        </w:pBdr>
        <w:spacing w:before="5"/>
        <w:ind w:right="191"/>
        <w:rPr>
          <w:b/>
          <w:sz w:val="26"/>
          <w:szCs w:val="26"/>
        </w:rPr>
      </w:pPr>
    </w:p>
    <w:p w14:paraId="1078F924" w14:textId="1448BDB4" w:rsidR="0076541D" w:rsidRDefault="0046228E">
      <w:pPr>
        <w:spacing w:before="35"/>
        <w:ind w:left="283" w:right="195"/>
        <w:jc w:val="center"/>
        <w:rPr>
          <w:b/>
          <w:sz w:val="32"/>
          <w:szCs w:val="32"/>
          <w:u w:val="single"/>
        </w:rPr>
      </w:pPr>
      <w:r>
        <w:rPr>
          <w:b/>
          <w:sz w:val="26"/>
          <w:szCs w:val="26"/>
          <w:u w:val="single"/>
        </w:rPr>
        <w:t xml:space="preserve">LINEE GUIDA </w:t>
      </w:r>
      <w:r w:rsidR="00336777">
        <w:rPr>
          <w:b/>
          <w:sz w:val="26"/>
          <w:szCs w:val="26"/>
          <w:u w:val="single"/>
        </w:rPr>
        <w:t xml:space="preserve">PROPOSTA PROGETTUALE </w:t>
      </w:r>
      <w:r w:rsidR="00336777">
        <w:rPr>
          <w:b/>
          <w:sz w:val="32"/>
          <w:szCs w:val="32"/>
          <w:u w:val="single"/>
        </w:rPr>
        <w:t>(</w:t>
      </w:r>
      <w:r w:rsidR="00336777">
        <w:rPr>
          <w:b/>
          <w:sz w:val="26"/>
          <w:szCs w:val="26"/>
          <w:u w:val="single"/>
        </w:rPr>
        <w:t>SCHEMA</w:t>
      </w:r>
      <w:r w:rsidR="006C5911">
        <w:rPr>
          <w:b/>
          <w:sz w:val="32"/>
          <w:szCs w:val="32"/>
          <w:u w:val="single"/>
        </w:rPr>
        <w:t xml:space="preserve">) </w:t>
      </w:r>
    </w:p>
    <w:p w14:paraId="0BFAA0F7" w14:textId="77777777" w:rsidR="0076541D" w:rsidRDefault="0076541D">
      <w:pPr>
        <w:pBdr>
          <w:top w:val="nil"/>
          <w:left w:val="nil"/>
          <w:bottom w:val="nil"/>
          <w:right w:val="nil"/>
          <w:between w:val="nil"/>
        </w:pBdr>
        <w:spacing w:before="5"/>
        <w:ind w:right="191"/>
        <w:rPr>
          <w:b/>
          <w:color w:val="000000"/>
          <w:sz w:val="17"/>
          <w:szCs w:val="17"/>
        </w:rPr>
      </w:pPr>
    </w:p>
    <w:p w14:paraId="28FDD0C4" w14:textId="77777777" w:rsidR="0076541D" w:rsidRDefault="00336777">
      <w:pPr>
        <w:pStyle w:val="Titolo1"/>
        <w:numPr>
          <w:ilvl w:val="0"/>
          <w:numId w:val="1"/>
        </w:numPr>
        <w:tabs>
          <w:tab w:val="left" w:pos="927"/>
        </w:tabs>
        <w:spacing w:before="56"/>
        <w:ind w:left="708" w:right="191" w:hanging="425"/>
        <w:rPr>
          <w:b w:val="0"/>
        </w:rPr>
      </w:pPr>
      <w:r>
        <w:rPr>
          <w:b w:val="0"/>
        </w:rPr>
        <w:t>Caratteristiche del soggetto proponente.</w:t>
      </w:r>
    </w:p>
    <w:p w14:paraId="2C3EA90D" w14:textId="77777777" w:rsidR="0076541D" w:rsidRDefault="00336777">
      <w:pPr>
        <w:pStyle w:val="Titolo1"/>
        <w:numPr>
          <w:ilvl w:val="0"/>
          <w:numId w:val="1"/>
        </w:numPr>
        <w:tabs>
          <w:tab w:val="left" w:pos="927"/>
        </w:tabs>
        <w:spacing w:before="56"/>
        <w:ind w:left="708" w:right="191" w:hanging="425"/>
        <w:rPr>
          <w:b w:val="0"/>
        </w:rPr>
      </w:pPr>
      <w:r>
        <w:rPr>
          <w:b w:val="0"/>
        </w:rPr>
        <w:t>Quadro attività associate scelte.</w:t>
      </w:r>
    </w:p>
    <w:p w14:paraId="7AE813E3" w14:textId="77777777" w:rsidR="0076541D" w:rsidRDefault="0076541D">
      <w:pPr>
        <w:tabs>
          <w:tab w:val="left" w:pos="927"/>
        </w:tabs>
        <w:ind w:left="926"/>
      </w:pPr>
    </w:p>
    <w:p w14:paraId="344FE633" w14:textId="77777777" w:rsidR="0076541D" w:rsidRDefault="0076541D">
      <w:pPr>
        <w:tabs>
          <w:tab w:val="left" w:pos="927"/>
        </w:tabs>
        <w:ind w:left="926"/>
      </w:pPr>
    </w:p>
    <w:tbl>
      <w:tblPr>
        <w:tblStyle w:val="a"/>
        <w:tblpPr w:leftFromText="141" w:rightFromText="141" w:vertAnchor="text" w:tblpY="1"/>
        <w:tblOverlap w:val="never"/>
        <w:tblW w:w="9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3"/>
        <w:gridCol w:w="4362"/>
        <w:gridCol w:w="1470"/>
        <w:gridCol w:w="1305"/>
      </w:tblGrid>
      <w:tr w:rsidR="0076541D" w14:paraId="5A4A24D0" w14:textId="77777777" w:rsidTr="00402B41">
        <w:trPr>
          <w:trHeight w:val="893"/>
        </w:trPr>
        <w:tc>
          <w:tcPr>
            <w:tcW w:w="2193" w:type="dxa"/>
            <w:shd w:val="clear" w:color="auto" w:fill="CFE2F3"/>
            <w:vAlign w:val="center"/>
          </w:tcPr>
          <w:p w14:paraId="783EFA61" w14:textId="77777777" w:rsidR="0076541D" w:rsidRDefault="00336777" w:rsidP="00402B41">
            <w:pPr>
              <w:widowControl/>
              <w:ind w:left="142" w:right="191"/>
              <w:jc w:val="center"/>
              <w:rPr>
                <w:b/>
                <w:color w:val="202528"/>
                <w:sz w:val="24"/>
                <w:szCs w:val="24"/>
              </w:rPr>
            </w:pPr>
            <w:r>
              <w:rPr>
                <w:b/>
                <w:color w:val="202528"/>
                <w:sz w:val="24"/>
                <w:szCs w:val="24"/>
              </w:rPr>
              <w:t>Titolo</w:t>
            </w:r>
          </w:p>
        </w:tc>
        <w:tc>
          <w:tcPr>
            <w:tcW w:w="4362" w:type="dxa"/>
            <w:shd w:val="clear" w:color="auto" w:fill="CFE2F3"/>
            <w:vAlign w:val="center"/>
          </w:tcPr>
          <w:p w14:paraId="231862DC" w14:textId="77777777" w:rsidR="0076541D" w:rsidRDefault="00336777" w:rsidP="00402B41">
            <w:pPr>
              <w:widowControl/>
              <w:ind w:left="142" w:right="191"/>
              <w:jc w:val="center"/>
              <w:rPr>
                <w:b/>
                <w:color w:val="202528"/>
                <w:sz w:val="24"/>
                <w:szCs w:val="24"/>
              </w:rPr>
            </w:pPr>
            <w:r>
              <w:rPr>
                <w:b/>
                <w:color w:val="202528"/>
                <w:sz w:val="24"/>
                <w:szCs w:val="24"/>
              </w:rPr>
              <w:t>Linea progettuale</w:t>
            </w:r>
          </w:p>
        </w:tc>
        <w:tc>
          <w:tcPr>
            <w:tcW w:w="1470" w:type="dxa"/>
            <w:shd w:val="clear" w:color="auto" w:fill="CFE2F3"/>
            <w:vAlign w:val="center"/>
          </w:tcPr>
          <w:p w14:paraId="79956311" w14:textId="77777777" w:rsidR="0076541D" w:rsidRDefault="00336777" w:rsidP="00402B41">
            <w:pPr>
              <w:widowControl/>
              <w:ind w:left="142" w:right="191"/>
              <w:jc w:val="center"/>
              <w:rPr>
                <w:b/>
                <w:color w:val="202528"/>
              </w:rPr>
            </w:pPr>
            <w:r>
              <w:rPr>
                <w:b/>
                <w:color w:val="202528"/>
              </w:rPr>
              <w:t>Importo singola edizione</w:t>
            </w:r>
          </w:p>
        </w:tc>
        <w:tc>
          <w:tcPr>
            <w:tcW w:w="1305" w:type="dxa"/>
            <w:shd w:val="clear" w:color="auto" w:fill="CFE2F3"/>
            <w:vAlign w:val="center"/>
          </w:tcPr>
          <w:p w14:paraId="73067883" w14:textId="77777777" w:rsidR="0076541D" w:rsidRDefault="00336777" w:rsidP="00402B41">
            <w:pPr>
              <w:widowControl/>
              <w:ind w:left="142" w:right="191"/>
              <w:jc w:val="center"/>
              <w:rPr>
                <w:b/>
                <w:color w:val="202528"/>
              </w:rPr>
            </w:pPr>
            <w:r>
              <w:rPr>
                <w:b/>
                <w:color w:val="202528"/>
              </w:rPr>
              <w:t>Numero Edizioni</w:t>
            </w:r>
          </w:p>
        </w:tc>
      </w:tr>
      <w:tr w:rsidR="006C5911" w14:paraId="54C38BA7" w14:textId="77777777" w:rsidTr="00402B41">
        <w:trPr>
          <w:trHeight w:val="594"/>
        </w:trPr>
        <w:tc>
          <w:tcPr>
            <w:tcW w:w="2193" w:type="dxa"/>
            <w:shd w:val="clear" w:color="auto" w:fill="auto"/>
            <w:vAlign w:val="center"/>
          </w:tcPr>
          <w:p w14:paraId="35753E3A" w14:textId="36EDD40A" w:rsidR="006C5911" w:rsidRDefault="006C5911" w:rsidP="00402B41">
            <w:pPr>
              <w:widowControl/>
              <w:ind w:left="142" w:right="191"/>
              <w:jc w:val="center"/>
              <w:rPr>
                <w:color w:val="202528"/>
                <w:sz w:val="20"/>
                <w:szCs w:val="20"/>
              </w:rPr>
            </w:pPr>
            <w:r>
              <w:rPr>
                <w:color w:val="202528"/>
                <w:sz w:val="20"/>
                <w:szCs w:val="20"/>
              </w:rPr>
              <w:t xml:space="preserve">Percorsi di mentoring e orientamento </w:t>
            </w:r>
          </w:p>
        </w:tc>
        <w:tc>
          <w:tcPr>
            <w:tcW w:w="4362" w:type="dxa"/>
            <w:shd w:val="clear" w:color="auto" w:fill="auto"/>
            <w:vAlign w:val="bottom"/>
          </w:tcPr>
          <w:p w14:paraId="6DE0F4BC" w14:textId="3C5C4F73" w:rsidR="006C5911" w:rsidRDefault="006C5911" w:rsidP="00402B41">
            <w:pPr>
              <w:widowControl/>
              <w:ind w:left="142" w:right="191"/>
              <w:jc w:val="center"/>
              <w:rPr>
                <w:color w:val="202528"/>
                <w:sz w:val="20"/>
                <w:szCs w:val="20"/>
              </w:rPr>
            </w:pPr>
            <w:r>
              <w:rPr>
                <w:color w:val="202528"/>
                <w:sz w:val="20"/>
                <w:szCs w:val="20"/>
              </w:rPr>
              <w:t xml:space="preserve">Attività formativa in favore </w:t>
            </w:r>
            <w:r w:rsidR="000F00F8">
              <w:rPr>
                <w:color w:val="202528"/>
                <w:sz w:val="20"/>
                <w:szCs w:val="20"/>
              </w:rPr>
              <w:t>di studenti che mostrano particolari fragilità, motivazionali e/o nelle discipline di studio, a rischio dispersione o che abbiano interrotto la frequenza scolastica, con percorsi individuali di rafforzamento e affiancamento e guida motivazionale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1B66625B" w14:textId="24BFB05F" w:rsidR="006C5911" w:rsidRDefault="00402B41" w:rsidP="00402B41">
            <w:pPr>
              <w:widowControl/>
              <w:ind w:left="142" w:right="191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€ </w:t>
            </w:r>
            <w:r w:rsidR="006C5911">
              <w:rPr>
                <w:i/>
                <w:sz w:val="20"/>
                <w:szCs w:val="20"/>
              </w:rPr>
              <w:t>840</w:t>
            </w:r>
            <w:r w:rsidR="006C5911" w:rsidRPr="004304E3">
              <w:rPr>
                <w:i/>
                <w:sz w:val="20"/>
                <w:szCs w:val="20"/>
              </w:rPr>
              <w:t>,00</w:t>
            </w:r>
          </w:p>
          <w:p w14:paraId="6A19BCF1" w14:textId="38C4EE92" w:rsidR="006B78AC" w:rsidRPr="004304E3" w:rsidRDefault="006B78AC" w:rsidP="00402B41">
            <w:pPr>
              <w:widowControl/>
              <w:ind w:left="142" w:right="191"/>
              <w:jc w:val="center"/>
              <w:rPr>
                <w:color w:val="202528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n.20 h </w:t>
            </w:r>
            <w:r w:rsidR="00402B41">
              <w:rPr>
                <w:i/>
                <w:sz w:val="20"/>
                <w:szCs w:val="20"/>
              </w:rPr>
              <w:t>ad edizione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8725213" w14:textId="4B15859B" w:rsidR="006C5911" w:rsidRDefault="006C5911" w:rsidP="00402B41">
            <w:pPr>
              <w:widowControl/>
              <w:ind w:left="142" w:right="191"/>
              <w:jc w:val="center"/>
              <w:rPr>
                <w:color w:val="202528"/>
                <w:sz w:val="20"/>
                <w:szCs w:val="20"/>
              </w:rPr>
            </w:pPr>
            <w:r>
              <w:rPr>
                <w:color w:val="202528"/>
                <w:sz w:val="20"/>
                <w:szCs w:val="20"/>
              </w:rPr>
              <w:t>54</w:t>
            </w:r>
          </w:p>
        </w:tc>
      </w:tr>
      <w:tr w:rsidR="0076541D" w14:paraId="5248DCDB" w14:textId="77777777" w:rsidTr="00402B41">
        <w:trPr>
          <w:trHeight w:val="594"/>
        </w:trPr>
        <w:tc>
          <w:tcPr>
            <w:tcW w:w="2193" w:type="dxa"/>
            <w:shd w:val="clear" w:color="auto" w:fill="auto"/>
            <w:vAlign w:val="center"/>
          </w:tcPr>
          <w:p w14:paraId="4A3B0DAD" w14:textId="77777777" w:rsidR="0076541D" w:rsidRDefault="00336777" w:rsidP="00402B41">
            <w:pPr>
              <w:widowControl/>
              <w:ind w:left="142" w:right="191"/>
              <w:jc w:val="center"/>
              <w:rPr>
                <w:color w:val="202528"/>
                <w:sz w:val="20"/>
                <w:szCs w:val="20"/>
              </w:rPr>
            </w:pPr>
            <w:r>
              <w:rPr>
                <w:color w:val="202528"/>
                <w:sz w:val="20"/>
                <w:szCs w:val="20"/>
              </w:rPr>
              <w:t>Percorsi di orientamento con il coinvolgimento delle famiglie</w:t>
            </w:r>
          </w:p>
        </w:tc>
        <w:tc>
          <w:tcPr>
            <w:tcW w:w="4362" w:type="dxa"/>
            <w:shd w:val="clear" w:color="auto" w:fill="auto"/>
            <w:vAlign w:val="bottom"/>
          </w:tcPr>
          <w:p w14:paraId="56887AD1" w14:textId="1F6EA30E" w:rsidR="0076541D" w:rsidRDefault="004304E3" w:rsidP="00402B41">
            <w:pPr>
              <w:widowControl/>
              <w:ind w:left="142" w:right="191"/>
              <w:jc w:val="center"/>
              <w:rPr>
                <w:color w:val="202528"/>
                <w:sz w:val="20"/>
                <w:szCs w:val="20"/>
              </w:rPr>
            </w:pPr>
            <w:r>
              <w:rPr>
                <w:color w:val="202528"/>
                <w:sz w:val="20"/>
                <w:szCs w:val="20"/>
              </w:rPr>
              <w:t xml:space="preserve">Attività </w:t>
            </w:r>
            <w:r w:rsidR="000F00F8">
              <w:rPr>
                <w:color w:val="202528"/>
                <w:sz w:val="20"/>
                <w:szCs w:val="20"/>
              </w:rPr>
              <w:t>finalizzata a supportare le famiglie al fine di concorrere alla prevenzione e al contrasto all’abbandono scolastico, con percorsi di orientamento erogati a piccoli gruppi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30431E1C" w14:textId="77777777" w:rsidR="0076541D" w:rsidRDefault="0093554A" w:rsidP="00402B41">
            <w:pPr>
              <w:widowControl/>
              <w:ind w:left="142" w:right="191"/>
              <w:jc w:val="center"/>
              <w:rPr>
                <w:i/>
                <w:sz w:val="20"/>
                <w:szCs w:val="20"/>
              </w:rPr>
            </w:pPr>
            <w:r w:rsidRPr="004304E3">
              <w:rPr>
                <w:i/>
                <w:sz w:val="20"/>
                <w:szCs w:val="20"/>
              </w:rPr>
              <w:t>790,00</w:t>
            </w:r>
          </w:p>
          <w:p w14:paraId="4CDC7D04" w14:textId="7F344B25" w:rsidR="006B78AC" w:rsidRPr="004304E3" w:rsidRDefault="006B78AC" w:rsidP="00402B41">
            <w:pPr>
              <w:widowControl/>
              <w:ind w:left="142" w:right="191"/>
              <w:jc w:val="center"/>
              <w:rPr>
                <w:color w:val="202528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n.10h </w:t>
            </w:r>
            <w:r w:rsidR="00402B41">
              <w:rPr>
                <w:i/>
                <w:sz w:val="20"/>
                <w:szCs w:val="20"/>
              </w:rPr>
              <w:t>ad edizione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1B4DB2B" w14:textId="7B4E986D" w:rsidR="0076541D" w:rsidRDefault="0093554A" w:rsidP="00402B41">
            <w:pPr>
              <w:widowControl/>
              <w:ind w:left="142" w:right="191"/>
              <w:jc w:val="center"/>
              <w:rPr>
                <w:color w:val="202528"/>
                <w:sz w:val="20"/>
                <w:szCs w:val="20"/>
              </w:rPr>
            </w:pPr>
            <w:r>
              <w:rPr>
                <w:color w:val="202528"/>
                <w:sz w:val="20"/>
                <w:szCs w:val="20"/>
              </w:rPr>
              <w:t>10</w:t>
            </w:r>
          </w:p>
        </w:tc>
      </w:tr>
      <w:tr w:rsidR="0076541D" w14:paraId="0A393942" w14:textId="77777777" w:rsidTr="00402B41">
        <w:trPr>
          <w:trHeight w:val="594"/>
        </w:trPr>
        <w:tc>
          <w:tcPr>
            <w:tcW w:w="2193" w:type="dxa"/>
            <w:shd w:val="clear" w:color="auto" w:fill="auto"/>
            <w:vAlign w:val="center"/>
          </w:tcPr>
          <w:p w14:paraId="504DAE66" w14:textId="77777777" w:rsidR="0076541D" w:rsidRDefault="00336777" w:rsidP="00402B41">
            <w:pPr>
              <w:widowControl/>
              <w:ind w:left="142" w:right="191"/>
              <w:jc w:val="center"/>
              <w:rPr>
                <w:color w:val="202528"/>
                <w:sz w:val="20"/>
                <w:szCs w:val="20"/>
              </w:rPr>
            </w:pPr>
            <w:r>
              <w:rPr>
                <w:color w:val="202528"/>
                <w:sz w:val="20"/>
                <w:szCs w:val="20"/>
              </w:rPr>
              <w:t>Percorsi formativi e laboratoriali co-curriculari</w:t>
            </w:r>
          </w:p>
        </w:tc>
        <w:tc>
          <w:tcPr>
            <w:tcW w:w="4362" w:type="dxa"/>
            <w:shd w:val="clear" w:color="auto" w:fill="auto"/>
            <w:vAlign w:val="bottom"/>
          </w:tcPr>
          <w:p w14:paraId="4F286E06" w14:textId="386E6775" w:rsidR="0076541D" w:rsidRDefault="004304E3" w:rsidP="00402B41">
            <w:pPr>
              <w:ind w:right="191"/>
              <w:jc w:val="center"/>
              <w:rPr>
                <w:color w:val="202528"/>
                <w:sz w:val="20"/>
                <w:szCs w:val="20"/>
              </w:rPr>
            </w:pPr>
            <w:r>
              <w:rPr>
                <w:color w:val="202528"/>
                <w:sz w:val="20"/>
                <w:szCs w:val="20"/>
              </w:rPr>
              <w:t xml:space="preserve">Attività </w:t>
            </w:r>
            <w:r w:rsidR="000F00F8">
              <w:rPr>
                <w:color w:val="202528"/>
                <w:sz w:val="20"/>
                <w:szCs w:val="20"/>
              </w:rPr>
              <w:t>relative a percorsi formativi al di fuori dell’orario curriculare afferenti a discipline e tematiche coerenti con gli obiettivi specifici dell’intervento</w:t>
            </w:r>
            <w:r w:rsidR="0046228E">
              <w:rPr>
                <w:color w:val="202528"/>
                <w:sz w:val="20"/>
                <w:szCs w:val="20"/>
              </w:rPr>
              <w:t xml:space="preserve"> rivolti a studenti con fragilità didattiche, a rischio abbandono o che hanno interrotto la frequenza scolastica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5FEA264B" w14:textId="1658B64F" w:rsidR="0076541D" w:rsidRDefault="0046228E" w:rsidP="00402B41">
            <w:pPr>
              <w:widowControl/>
              <w:ind w:left="142" w:right="191"/>
              <w:jc w:val="center"/>
              <w:rPr>
                <w:color w:val="202528"/>
                <w:sz w:val="20"/>
                <w:szCs w:val="20"/>
              </w:rPr>
            </w:pPr>
            <w:r>
              <w:rPr>
                <w:color w:val="202528"/>
                <w:sz w:val="20"/>
                <w:szCs w:val="20"/>
              </w:rPr>
              <w:t>1.</w:t>
            </w:r>
            <w:r w:rsidR="002B479C">
              <w:rPr>
                <w:color w:val="202528"/>
                <w:sz w:val="20"/>
                <w:szCs w:val="20"/>
              </w:rPr>
              <w:t>18</w:t>
            </w:r>
            <w:r>
              <w:rPr>
                <w:color w:val="202528"/>
                <w:sz w:val="20"/>
                <w:szCs w:val="20"/>
              </w:rPr>
              <w:t>5</w:t>
            </w:r>
            <w:r w:rsidR="0093554A" w:rsidRPr="004304E3">
              <w:rPr>
                <w:color w:val="202528"/>
                <w:sz w:val="20"/>
                <w:szCs w:val="20"/>
              </w:rPr>
              <w:t>,00</w:t>
            </w:r>
          </w:p>
          <w:p w14:paraId="5D11B664" w14:textId="74D87CB8" w:rsidR="002B479C" w:rsidRPr="004304E3" w:rsidRDefault="002B479C" w:rsidP="00402B41">
            <w:pPr>
              <w:widowControl/>
              <w:ind w:left="142" w:right="191"/>
              <w:jc w:val="center"/>
              <w:rPr>
                <w:color w:val="202528"/>
                <w:sz w:val="20"/>
                <w:szCs w:val="20"/>
              </w:rPr>
            </w:pPr>
            <w:r>
              <w:rPr>
                <w:color w:val="202528"/>
                <w:sz w:val="20"/>
                <w:szCs w:val="20"/>
              </w:rPr>
              <w:t xml:space="preserve">n.15 ore </w:t>
            </w:r>
            <w:r w:rsidR="00517EE3">
              <w:rPr>
                <w:color w:val="202528"/>
                <w:sz w:val="20"/>
                <w:szCs w:val="20"/>
              </w:rPr>
              <w:t>ad edizione solo esperto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B8F0ED8" w14:textId="73D382AB" w:rsidR="0076541D" w:rsidRDefault="0046228E" w:rsidP="00402B41">
            <w:pPr>
              <w:widowControl/>
              <w:ind w:left="142" w:right="191"/>
              <w:jc w:val="center"/>
              <w:rPr>
                <w:color w:val="202528"/>
                <w:sz w:val="20"/>
                <w:szCs w:val="20"/>
              </w:rPr>
            </w:pPr>
            <w:r>
              <w:rPr>
                <w:color w:val="202528"/>
                <w:sz w:val="20"/>
                <w:szCs w:val="20"/>
              </w:rPr>
              <w:t>24</w:t>
            </w:r>
          </w:p>
        </w:tc>
      </w:tr>
    </w:tbl>
    <w:p w14:paraId="505642B6" w14:textId="21DB037A" w:rsidR="0076541D" w:rsidRDefault="00402B41">
      <w:pPr>
        <w:pStyle w:val="Titolo1"/>
        <w:tabs>
          <w:tab w:val="left" w:pos="927"/>
        </w:tabs>
        <w:spacing w:before="56"/>
        <w:ind w:left="142" w:right="191" w:firstLine="0"/>
        <w:rPr>
          <w:b w:val="0"/>
        </w:rPr>
      </w:pPr>
      <w:r>
        <w:rPr>
          <w:b w:val="0"/>
        </w:rPr>
        <w:br w:type="textWrapping" w:clear="all"/>
      </w:r>
    </w:p>
    <w:p w14:paraId="184A20A1" w14:textId="77777777" w:rsidR="0076541D" w:rsidRDefault="0076541D">
      <w:pPr>
        <w:pBdr>
          <w:top w:val="nil"/>
          <w:left w:val="nil"/>
          <w:bottom w:val="nil"/>
          <w:right w:val="nil"/>
          <w:between w:val="nil"/>
        </w:pBdr>
        <w:spacing w:before="10"/>
        <w:ind w:right="191"/>
        <w:rPr>
          <w:color w:val="000000"/>
          <w:sz w:val="20"/>
          <w:szCs w:val="20"/>
        </w:rPr>
      </w:pPr>
    </w:p>
    <w:p w14:paraId="6ED2722A" w14:textId="77777777" w:rsidR="0076541D" w:rsidRDefault="00336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7"/>
        </w:tabs>
        <w:spacing w:before="1" w:line="357" w:lineRule="auto"/>
        <w:ind w:left="705" w:right="191" w:hanging="435"/>
        <w:jc w:val="both"/>
        <w:rPr>
          <w:color w:val="000000"/>
        </w:rPr>
      </w:pPr>
      <w:r>
        <w:rPr>
          <w:color w:val="000000"/>
        </w:rPr>
        <w:t>Individuazione e descrizione della tipologia di intervento che si vuole attuare in relazione alla proposta elaborata dalla scuola</w:t>
      </w:r>
    </w:p>
    <w:p w14:paraId="1A729F82" w14:textId="77777777" w:rsidR="0076541D" w:rsidRDefault="00336777">
      <w:pPr>
        <w:pStyle w:val="Titolo1"/>
        <w:numPr>
          <w:ilvl w:val="0"/>
          <w:numId w:val="1"/>
        </w:numPr>
        <w:tabs>
          <w:tab w:val="left" w:pos="927"/>
        </w:tabs>
        <w:spacing w:before="124"/>
        <w:ind w:left="705" w:right="191" w:hanging="435"/>
        <w:rPr>
          <w:b w:val="0"/>
        </w:rPr>
      </w:pPr>
      <w:r>
        <w:rPr>
          <w:b w:val="0"/>
        </w:rPr>
        <w:t>Esplicitazione degli obiettivi:</w:t>
      </w:r>
    </w:p>
    <w:p w14:paraId="3A5E0795" w14:textId="77777777" w:rsidR="0076541D" w:rsidRDefault="0076541D">
      <w:pPr>
        <w:pBdr>
          <w:top w:val="nil"/>
          <w:left w:val="nil"/>
          <w:bottom w:val="nil"/>
          <w:right w:val="nil"/>
          <w:between w:val="nil"/>
        </w:pBdr>
        <w:spacing w:before="10"/>
        <w:ind w:left="705" w:right="191" w:hanging="435"/>
        <w:rPr>
          <w:color w:val="000000"/>
          <w:sz w:val="20"/>
          <w:szCs w:val="20"/>
        </w:rPr>
      </w:pPr>
    </w:p>
    <w:p w14:paraId="4455B24D" w14:textId="77777777" w:rsidR="0076541D" w:rsidRDefault="00336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45"/>
          <w:tab w:val="left" w:pos="1646"/>
        </w:tabs>
        <w:ind w:left="1133" w:right="191" w:hanging="425"/>
      </w:pPr>
      <w:r>
        <w:rPr>
          <w:color w:val="000000"/>
        </w:rPr>
        <w:t>Rispetto al contesto territoriale, al target di riferimento, ai riferimenti culturali</w:t>
      </w:r>
    </w:p>
    <w:p w14:paraId="26A5FF47" w14:textId="77777777" w:rsidR="0076541D" w:rsidRDefault="0076541D">
      <w:pPr>
        <w:pBdr>
          <w:top w:val="nil"/>
          <w:left w:val="nil"/>
          <w:bottom w:val="nil"/>
          <w:right w:val="nil"/>
          <w:between w:val="nil"/>
        </w:pBdr>
        <w:spacing w:before="11"/>
        <w:ind w:left="1133" w:right="191" w:hanging="425"/>
        <w:rPr>
          <w:color w:val="000000"/>
          <w:sz w:val="20"/>
          <w:szCs w:val="20"/>
        </w:rPr>
      </w:pPr>
    </w:p>
    <w:p w14:paraId="493F0F53" w14:textId="77777777" w:rsidR="0076541D" w:rsidRDefault="00336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46"/>
        </w:tabs>
        <w:spacing w:line="360" w:lineRule="auto"/>
        <w:ind w:left="1133" w:right="191" w:hanging="425"/>
        <w:jc w:val="both"/>
      </w:pPr>
      <w:r>
        <w:rPr>
          <w:color w:val="000000"/>
        </w:rPr>
        <w:t xml:space="preserve">Rispetto all’organizzazione dei percorsi, all’ articolazione dell’attività, strumenti e metodologie, con </w:t>
      </w:r>
      <w:r>
        <w:rPr>
          <w:color w:val="000000"/>
        </w:rPr>
        <w:lastRenderedPageBreak/>
        <w:t>particolare attenzione alla gestione di tempi e spazi, alla progettazione personalizzata, monitoraggio (in collaborazione con la scuola)</w:t>
      </w:r>
    </w:p>
    <w:p w14:paraId="133BB667" w14:textId="77777777" w:rsidR="0076541D" w:rsidRDefault="00336777">
      <w:pPr>
        <w:pStyle w:val="Titolo1"/>
        <w:numPr>
          <w:ilvl w:val="0"/>
          <w:numId w:val="1"/>
        </w:numPr>
        <w:tabs>
          <w:tab w:val="left" w:pos="927"/>
        </w:tabs>
        <w:spacing w:before="119"/>
        <w:ind w:left="705" w:right="191" w:hanging="435"/>
        <w:rPr>
          <w:b w:val="0"/>
        </w:rPr>
      </w:pPr>
      <w:r>
        <w:rPr>
          <w:b w:val="0"/>
        </w:rPr>
        <w:t>Risorse utilizzate</w:t>
      </w:r>
    </w:p>
    <w:p w14:paraId="74D13953" w14:textId="77777777" w:rsidR="0076541D" w:rsidRDefault="0076541D">
      <w:pPr>
        <w:pBdr>
          <w:top w:val="nil"/>
          <w:left w:val="nil"/>
          <w:bottom w:val="nil"/>
          <w:right w:val="nil"/>
          <w:between w:val="nil"/>
        </w:pBdr>
        <w:spacing w:before="10"/>
        <w:ind w:left="705" w:right="191" w:hanging="435"/>
        <w:rPr>
          <w:b/>
          <w:color w:val="000000"/>
          <w:sz w:val="20"/>
          <w:szCs w:val="20"/>
        </w:rPr>
      </w:pPr>
    </w:p>
    <w:p w14:paraId="19910FEE" w14:textId="77777777" w:rsidR="0076541D" w:rsidRDefault="00336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014"/>
        </w:tabs>
        <w:spacing w:before="1" w:line="360" w:lineRule="auto"/>
        <w:ind w:left="1133" w:right="191" w:hanging="428"/>
        <w:jc w:val="both"/>
      </w:pPr>
      <w:r>
        <w:rPr>
          <w:color w:val="000000"/>
        </w:rPr>
        <w:t>Numero di risorse umane impiegate sia rispetto alla gestione complessiva delle stesse (formazione, supervisione, lavoro di equipe, lavoro di rete) sia alle diverse qualifiche e professionalità</w:t>
      </w:r>
    </w:p>
    <w:p w14:paraId="6D1CCACA" w14:textId="77777777" w:rsidR="0076541D" w:rsidRDefault="00336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014"/>
        </w:tabs>
        <w:spacing w:before="1" w:line="360" w:lineRule="auto"/>
        <w:ind w:left="1133" w:right="191" w:hanging="435"/>
        <w:jc w:val="both"/>
      </w:pPr>
      <w:r>
        <w:rPr>
          <w:color w:val="000000"/>
        </w:rPr>
        <w:t>Risorse materiali e ambienti di apprendimento o spazio laboratoriale che si intendono utilizzare</w:t>
      </w:r>
    </w:p>
    <w:p w14:paraId="049CA378" w14:textId="77777777" w:rsidR="0076541D" w:rsidRDefault="0076541D">
      <w:pPr>
        <w:pBdr>
          <w:top w:val="nil"/>
          <w:left w:val="nil"/>
          <w:bottom w:val="nil"/>
          <w:right w:val="nil"/>
          <w:between w:val="nil"/>
        </w:pBdr>
        <w:tabs>
          <w:tab w:val="left" w:pos="2014"/>
        </w:tabs>
        <w:spacing w:before="1" w:line="360" w:lineRule="auto"/>
        <w:ind w:left="1646" w:right="191"/>
        <w:jc w:val="both"/>
      </w:pPr>
    </w:p>
    <w:p w14:paraId="0837DE48" w14:textId="77777777" w:rsidR="0076541D" w:rsidRDefault="00336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4"/>
        </w:tabs>
        <w:spacing w:line="357" w:lineRule="auto"/>
        <w:ind w:left="705" w:right="191" w:hanging="435"/>
        <w:jc w:val="both"/>
      </w:pPr>
      <w:r>
        <w:rPr>
          <w:color w:val="000000"/>
        </w:rPr>
        <w:t xml:space="preserve">Il valore aggiunto (Risorse di co-partecipazione garantite, Rete a sostegno della proposta, innovatività, messa a disposizione di spazi, strumentazioni tecnologiche </w:t>
      </w:r>
      <w:proofErr w:type="spellStart"/>
      <w:r>
        <w:rPr>
          <w:color w:val="000000"/>
        </w:rPr>
        <w:t>etc</w:t>
      </w:r>
      <w:proofErr w:type="spellEnd"/>
      <w:r>
        <w:rPr>
          <w:color w:val="000000"/>
        </w:rPr>
        <w:t>)</w:t>
      </w:r>
    </w:p>
    <w:p w14:paraId="62571FA9" w14:textId="77777777" w:rsidR="0076541D" w:rsidRDefault="0076541D">
      <w:pPr>
        <w:pBdr>
          <w:top w:val="nil"/>
          <w:left w:val="nil"/>
          <w:bottom w:val="nil"/>
          <w:right w:val="nil"/>
          <w:between w:val="nil"/>
        </w:pBdr>
        <w:tabs>
          <w:tab w:val="left" w:pos="934"/>
        </w:tabs>
        <w:spacing w:line="357" w:lineRule="auto"/>
        <w:ind w:right="191"/>
        <w:jc w:val="both"/>
      </w:pPr>
    </w:p>
    <w:p w14:paraId="43667661" w14:textId="77777777" w:rsidR="0076541D" w:rsidRDefault="0076541D">
      <w:pPr>
        <w:pBdr>
          <w:top w:val="nil"/>
          <w:left w:val="nil"/>
          <w:bottom w:val="nil"/>
          <w:right w:val="nil"/>
          <w:between w:val="nil"/>
        </w:pBdr>
        <w:tabs>
          <w:tab w:val="left" w:pos="934"/>
        </w:tabs>
        <w:spacing w:line="357" w:lineRule="auto"/>
        <w:ind w:right="191"/>
        <w:jc w:val="both"/>
      </w:pPr>
    </w:p>
    <w:p w14:paraId="4CD834DD" w14:textId="77777777" w:rsidR="0076541D" w:rsidRDefault="0076541D">
      <w:pPr>
        <w:pBdr>
          <w:top w:val="nil"/>
          <w:left w:val="nil"/>
          <w:bottom w:val="nil"/>
          <w:right w:val="nil"/>
          <w:between w:val="nil"/>
        </w:pBdr>
        <w:tabs>
          <w:tab w:val="left" w:pos="934"/>
        </w:tabs>
        <w:spacing w:line="357" w:lineRule="auto"/>
        <w:ind w:right="191"/>
        <w:jc w:val="both"/>
      </w:pPr>
    </w:p>
    <w:p w14:paraId="1D70E305" w14:textId="77777777" w:rsidR="0076541D" w:rsidRDefault="00336777">
      <w:pPr>
        <w:pBdr>
          <w:top w:val="nil"/>
          <w:left w:val="nil"/>
          <w:bottom w:val="nil"/>
          <w:right w:val="nil"/>
          <w:between w:val="nil"/>
        </w:pBdr>
        <w:tabs>
          <w:tab w:val="left" w:pos="3432"/>
        </w:tabs>
        <w:spacing w:before="124"/>
        <w:ind w:left="705" w:right="191" w:hanging="435"/>
        <w:jc w:val="both"/>
        <w:rPr>
          <w:color w:val="000000"/>
          <w:u w:val="single"/>
        </w:rPr>
      </w:pPr>
      <w:r>
        <w:rPr>
          <w:color w:val="000000"/>
        </w:rPr>
        <w:t xml:space="preserve">Luogo e data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14:paraId="0EC1FD67" w14:textId="77777777" w:rsidR="0076541D" w:rsidRDefault="0076541D">
      <w:pPr>
        <w:pBdr>
          <w:top w:val="nil"/>
          <w:left w:val="nil"/>
          <w:bottom w:val="nil"/>
          <w:right w:val="nil"/>
          <w:between w:val="nil"/>
        </w:pBdr>
        <w:tabs>
          <w:tab w:val="left" w:pos="3432"/>
        </w:tabs>
        <w:spacing w:before="124"/>
        <w:ind w:left="705" w:right="191" w:hanging="435"/>
        <w:jc w:val="both"/>
        <w:rPr>
          <w:u w:val="single"/>
        </w:rPr>
      </w:pPr>
    </w:p>
    <w:p w14:paraId="43230FF1" w14:textId="77777777" w:rsidR="0076541D" w:rsidRDefault="0076541D">
      <w:pPr>
        <w:pBdr>
          <w:top w:val="nil"/>
          <w:left w:val="nil"/>
          <w:bottom w:val="nil"/>
          <w:right w:val="nil"/>
          <w:between w:val="nil"/>
        </w:pBdr>
        <w:tabs>
          <w:tab w:val="left" w:pos="3432"/>
        </w:tabs>
        <w:spacing w:before="124"/>
        <w:ind w:left="705" w:right="191" w:hanging="435"/>
        <w:jc w:val="both"/>
        <w:rPr>
          <w:u w:val="single"/>
        </w:rPr>
      </w:pPr>
    </w:p>
    <w:p w14:paraId="33275AE1" w14:textId="77777777" w:rsidR="0076541D" w:rsidRDefault="0076541D">
      <w:pPr>
        <w:pBdr>
          <w:top w:val="nil"/>
          <w:left w:val="nil"/>
          <w:bottom w:val="nil"/>
          <w:right w:val="nil"/>
          <w:between w:val="nil"/>
        </w:pBdr>
        <w:spacing w:before="5"/>
        <w:ind w:left="705" w:right="191" w:hanging="435"/>
        <w:rPr>
          <w:color w:val="000000"/>
          <w:sz w:val="17"/>
          <w:szCs w:val="17"/>
        </w:rPr>
      </w:pPr>
    </w:p>
    <w:p w14:paraId="07D64AC6" w14:textId="77777777" w:rsidR="0076541D" w:rsidRDefault="0076541D">
      <w:pPr>
        <w:pBdr>
          <w:top w:val="nil"/>
          <w:left w:val="nil"/>
          <w:bottom w:val="nil"/>
          <w:right w:val="nil"/>
          <w:between w:val="nil"/>
        </w:pBdr>
        <w:ind w:left="705" w:right="191" w:hanging="435"/>
        <w:rPr>
          <w:i/>
          <w:sz w:val="20"/>
          <w:szCs w:val="20"/>
        </w:rPr>
      </w:pPr>
    </w:p>
    <w:p w14:paraId="42FF4A06" w14:textId="77777777" w:rsidR="0076541D" w:rsidRDefault="0076541D">
      <w:pPr>
        <w:pBdr>
          <w:top w:val="nil"/>
          <w:left w:val="nil"/>
          <w:bottom w:val="nil"/>
          <w:right w:val="nil"/>
          <w:between w:val="nil"/>
        </w:pBdr>
        <w:ind w:left="705" w:right="191" w:hanging="435"/>
        <w:rPr>
          <w:i/>
          <w:sz w:val="20"/>
          <w:szCs w:val="20"/>
        </w:rPr>
      </w:pPr>
    </w:p>
    <w:p w14:paraId="56C79594" w14:textId="77777777" w:rsidR="0076541D" w:rsidRDefault="0076541D">
      <w:pPr>
        <w:pBdr>
          <w:top w:val="nil"/>
          <w:left w:val="nil"/>
          <w:bottom w:val="nil"/>
          <w:right w:val="nil"/>
          <w:between w:val="nil"/>
        </w:pBdr>
        <w:spacing w:before="6"/>
        <w:ind w:left="705" w:right="191" w:hanging="435"/>
        <w:rPr>
          <w:i/>
          <w:color w:val="000000"/>
          <w:sz w:val="23"/>
          <w:szCs w:val="23"/>
        </w:rPr>
      </w:pPr>
    </w:p>
    <w:p w14:paraId="41C240F5" w14:textId="3FF3AC1A" w:rsidR="0076541D" w:rsidRDefault="00336777">
      <w:pPr>
        <w:pBdr>
          <w:top w:val="nil"/>
          <w:left w:val="nil"/>
          <w:bottom w:val="nil"/>
          <w:right w:val="nil"/>
          <w:between w:val="nil"/>
        </w:pBdr>
        <w:ind w:right="191"/>
        <w:jc w:val="center"/>
        <w:rPr>
          <w:color w:val="000000"/>
        </w:rPr>
      </w:pPr>
      <w:r>
        <w:t xml:space="preserve">                                                                                                                  </w:t>
      </w:r>
      <w:r>
        <w:rPr>
          <w:color w:val="000000"/>
        </w:rPr>
        <w:t>IL LEGALE RAPPRESENTANTE</w:t>
      </w:r>
    </w:p>
    <w:p w14:paraId="214A4C0A" w14:textId="6386A84E" w:rsidR="0076541D" w:rsidRDefault="0076541D">
      <w:pPr>
        <w:ind w:right="191"/>
        <w:jc w:val="center"/>
        <w:rPr>
          <w:i/>
        </w:rPr>
      </w:pPr>
    </w:p>
    <w:p w14:paraId="3A53F087" w14:textId="77777777" w:rsidR="0076541D" w:rsidRDefault="0076541D">
      <w:pPr>
        <w:ind w:right="191"/>
        <w:jc w:val="center"/>
        <w:rPr>
          <w:i/>
        </w:rPr>
      </w:pPr>
    </w:p>
    <w:p w14:paraId="413F3D2A" w14:textId="77777777" w:rsidR="0076541D" w:rsidRDefault="0076541D">
      <w:pPr>
        <w:ind w:right="191"/>
        <w:jc w:val="center"/>
        <w:rPr>
          <w:i/>
        </w:rPr>
      </w:pPr>
    </w:p>
    <w:p w14:paraId="321A5118" w14:textId="77777777" w:rsidR="0076541D" w:rsidRDefault="0076541D">
      <w:pPr>
        <w:ind w:right="191"/>
        <w:jc w:val="center"/>
        <w:rPr>
          <w:i/>
        </w:rPr>
      </w:pPr>
    </w:p>
    <w:p w14:paraId="36A5E195" w14:textId="77777777" w:rsidR="0076541D" w:rsidRDefault="0076541D">
      <w:pPr>
        <w:ind w:right="191"/>
        <w:jc w:val="center"/>
        <w:rPr>
          <w:i/>
        </w:rPr>
      </w:pPr>
    </w:p>
    <w:p w14:paraId="6C3BD232" w14:textId="77777777" w:rsidR="0076541D" w:rsidRDefault="0076541D">
      <w:pPr>
        <w:ind w:right="191"/>
        <w:jc w:val="center"/>
        <w:rPr>
          <w:i/>
        </w:rPr>
      </w:pPr>
    </w:p>
    <w:p w14:paraId="4DFBC6DE" w14:textId="77777777" w:rsidR="0076541D" w:rsidRDefault="0076541D">
      <w:pPr>
        <w:ind w:right="191"/>
        <w:jc w:val="center"/>
        <w:rPr>
          <w:i/>
        </w:rPr>
      </w:pPr>
    </w:p>
    <w:p w14:paraId="4F09127B" w14:textId="77777777" w:rsidR="0076541D" w:rsidRDefault="0076541D">
      <w:pPr>
        <w:ind w:right="191"/>
        <w:jc w:val="center"/>
        <w:rPr>
          <w:i/>
        </w:rPr>
      </w:pPr>
    </w:p>
    <w:p w14:paraId="2A16DEBD" w14:textId="77777777" w:rsidR="0076541D" w:rsidRDefault="0076541D">
      <w:pPr>
        <w:ind w:right="191"/>
        <w:jc w:val="center"/>
        <w:rPr>
          <w:i/>
        </w:rPr>
      </w:pPr>
    </w:p>
    <w:p w14:paraId="4A6BBB45" w14:textId="77777777" w:rsidR="0076541D" w:rsidRDefault="0076541D">
      <w:pPr>
        <w:ind w:right="191"/>
        <w:jc w:val="center"/>
        <w:rPr>
          <w:i/>
        </w:rPr>
      </w:pPr>
    </w:p>
    <w:p w14:paraId="21FC3244" w14:textId="77777777" w:rsidR="0076541D" w:rsidRDefault="0076541D">
      <w:pPr>
        <w:ind w:right="191"/>
        <w:jc w:val="center"/>
        <w:rPr>
          <w:i/>
        </w:rPr>
      </w:pPr>
    </w:p>
    <w:p w14:paraId="63211944" w14:textId="77777777" w:rsidR="0076541D" w:rsidRDefault="0076541D">
      <w:pPr>
        <w:ind w:right="191"/>
        <w:jc w:val="center"/>
        <w:rPr>
          <w:i/>
        </w:rPr>
      </w:pPr>
    </w:p>
    <w:p w14:paraId="07D3393F" w14:textId="77777777" w:rsidR="0076541D" w:rsidRDefault="0076541D">
      <w:pPr>
        <w:ind w:right="191"/>
        <w:jc w:val="center"/>
        <w:rPr>
          <w:i/>
        </w:rPr>
      </w:pPr>
    </w:p>
    <w:p w14:paraId="4D47DCCF" w14:textId="77777777" w:rsidR="0076541D" w:rsidRDefault="0076541D">
      <w:pPr>
        <w:ind w:right="191"/>
        <w:jc w:val="center"/>
        <w:rPr>
          <w:i/>
        </w:rPr>
      </w:pPr>
    </w:p>
    <w:p w14:paraId="58EED082" w14:textId="77777777" w:rsidR="0076541D" w:rsidRDefault="0076541D">
      <w:pPr>
        <w:ind w:right="191"/>
        <w:jc w:val="center"/>
        <w:rPr>
          <w:i/>
        </w:rPr>
      </w:pPr>
    </w:p>
    <w:p w14:paraId="16806D08" w14:textId="77777777" w:rsidR="0076541D" w:rsidRDefault="0076541D" w:rsidP="00A42AD0">
      <w:pPr>
        <w:ind w:right="191"/>
        <w:rPr>
          <w:i/>
        </w:rPr>
      </w:pPr>
    </w:p>
    <w:p w14:paraId="57E39722" w14:textId="77777777" w:rsidR="0076541D" w:rsidRDefault="0076541D">
      <w:pPr>
        <w:ind w:right="191"/>
        <w:jc w:val="center"/>
        <w:rPr>
          <w:i/>
        </w:rPr>
      </w:pPr>
    </w:p>
    <w:p w14:paraId="5129DB47" w14:textId="77777777" w:rsidR="0076541D" w:rsidRDefault="0076541D">
      <w:pPr>
        <w:pBdr>
          <w:top w:val="nil"/>
          <w:left w:val="nil"/>
          <w:bottom w:val="nil"/>
          <w:right w:val="nil"/>
          <w:between w:val="nil"/>
        </w:pBdr>
        <w:ind w:right="191"/>
        <w:rPr>
          <w:i/>
          <w:color w:val="000000"/>
          <w:sz w:val="20"/>
          <w:szCs w:val="20"/>
        </w:rPr>
      </w:pPr>
    </w:p>
    <w:p w14:paraId="4DCE0A29" w14:textId="77777777" w:rsidR="0076541D" w:rsidRDefault="00336777">
      <w:pPr>
        <w:pBdr>
          <w:top w:val="nil"/>
          <w:left w:val="nil"/>
          <w:bottom w:val="nil"/>
          <w:right w:val="nil"/>
          <w:between w:val="nil"/>
        </w:pBdr>
        <w:spacing w:before="1"/>
        <w:ind w:right="191"/>
        <w:rPr>
          <w:i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69C1B412" wp14:editId="472609DB">
                <wp:simplePos x="0" y="0"/>
                <wp:positionH relativeFrom="column">
                  <wp:posOffset>127000</wp:posOffset>
                </wp:positionH>
                <wp:positionV relativeFrom="paragraph">
                  <wp:posOffset>190500</wp:posOffset>
                </wp:positionV>
                <wp:extent cx="8890" cy="12700"/>
                <wp:effectExtent l="0" t="0" r="0" b="0"/>
                <wp:wrapTopAndBottom distT="0" distB="0"/>
                <wp:docPr id="1803944888" name="Rettangolo 18039448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283" y="3775555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F988DB" w14:textId="77777777" w:rsidR="0076541D" w:rsidRDefault="0076541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C1B412" id="Rettangolo 1803944888" o:spid="_x0000_s1026" style="position:absolute;margin-left:10pt;margin-top:15pt;width:.7pt;height:1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" fillcolor="black" stroked="f">
                <v:textbox inset="2.53958mm,2.53958mm,2.53958mm,2.53958mm">
                  <w:txbxContent>
                    <w:p w14:paraId="67F988DB" w14:textId="77777777" w:rsidR="0076541D" w:rsidRDefault="0076541D">
                      <w:pPr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6BBA6BAD" w14:textId="775BC8BA" w:rsidR="0076541D" w:rsidRPr="006C5911" w:rsidRDefault="00336777">
      <w:pPr>
        <w:spacing w:before="57" w:line="242" w:lineRule="auto"/>
        <w:ind w:left="283" w:right="191"/>
        <w:rPr>
          <w:rFonts w:ascii="Verdana" w:hAnsi="Verdana"/>
          <w:color w:val="000000"/>
          <w:sz w:val="16"/>
          <w:szCs w:val="16"/>
        </w:rPr>
      </w:pPr>
      <w:r w:rsidRPr="006C5911">
        <w:rPr>
          <w:rFonts w:ascii="Verdana" w:hAnsi="Verdana"/>
          <w:sz w:val="16"/>
          <w:szCs w:val="16"/>
        </w:rPr>
        <w:t xml:space="preserve">* </w:t>
      </w:r>
      <w:r w:rsidRPr="006C5911">
        <w:rPr>
          <w:rFonts w:ascii="Verdana" w:hAnsi="Verdana"/>
          <w:i/>
          <w:sz w:val="16"/>
          <w:szCs w:val="16"/>
        </w:rPr>
        <w:t xml:space="preserve">NOTA BENE: </w:t>
      </w:r>
      <w:r w:rsidR="006C5911" w:rsidRPr="006C5911">
        <w:rPr>
          <w:rFonts w:ascii="Verdana" w:hAnsi="Verdana"/>
          <w:i/>
          <w:sz w:val="16"/>
          <w:szCs w:val="16"/>
        </w:rPr>
        <w:t xml:space="preserve">il presente schema </w:t>
      </w:r>
      <w:r w:rsidR="006C5911">
        <w:rPr>
          <w:rFonts w:ascii="Verdana" w:hAnsi="Verdana"/>
          <w:i/>
          <w:sz w:val="16"/>
          <w:szCs w:val="16"/>
        </w:rPr>
        <w:t>deve intendersi</w:t>
      </w:r>
      <w:r w:rsidR="006C5911" w:rsidRPr="006C5911">
        <w:rPr>
          <w:rFonts w:ascii="Verdana" w:hAnsi="Verdana"/>
          <w:i/>
          <w:sz w:val="16"/>
          <w:szCs w:val="16"/>
        </w:rPr>
        <w:t xml:space="preserve"> come traccia per descrivere l’apporto progettuale proposto dall’ente al tavolo: la sua presentazione non costituisce da parte della scuola impegno alla realizzazione nelle modalit</w:t>
      </w:r>
      <w:r w:rsidR="006C5911">
        <w:rPr>
          <w:rFonts w:ascii="Verdana" w:hAnsi="Verdana"/>
          <w:i/>
          <w:sz w:val="16"/>
          <w:szCs w:val="16"/>
        </w:rPr>
        <w:t>à</w:t>
      </w:r>
      <w:r w:rsidR="006C5911" w:rsidRPr="006C5911">
        <w:rPr>
          <w:rFonts w:ascii="Verdana" w:hAnsi="Verdana"/>
          <w:i/>
          <w:sz w:val="16"/>
          <w:szCs w:val="16"/>
        </w:rPr>
        <w:t xml:space="preserve"> indicate e descritte</w:t>
      </w:r>
    </w:p>
    <w:sectPr w:rsidR="0076541D" w:rsidRPr="006C5911">
      <w:type w:val="continuous"/>
      <w:pgSz w:w="11910" w:h="16840"/>
      <w:pgMar w:top="1580" w:right="9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7396E" w14:textId="77777777" w:rsidR="006E451C" w:rsidRDefault="006E451C" w:rsidP="005524C0">
      <w:r>
        <w:separator/>
      </w:r>
    </w:p>
  </w:endnote>
  <w:endnote w:type="continuationSeparator" w:id="0">
    <w:p w14:paraId="40A8FF9A" w14:textId="77777777" w:rsidR="006E451C" w:rsidRDefault="006E451C" w:rsidP="0055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B38B9" w14:textId="77777777" w:rsidR="006C5911" w:rsidRDefault="006C5911" w:rsidP="006C5911">
    <w:pPr>
      <w:pStyle w:val="Intestazione"/>
    </w:pPr>
    <w:r>
      <w:rPr>
        <w:noProof/>
        <w:sz w:val="20"/>
        <w:szCs w:val="20"/>
      </w:rPr>
      <w:drawing>
        <wp:inline distT="0" distB="0" distL="0" distR="0" wp14:anchorId="423C087E" wp14:editId="141EAA36">
          <wp:extent cx="6180449" cy="248888"/>
          <wp:effectExtent l="0" t="0" r="0" b="0"/>
          <wp:docPr id="2" name="image1.jpg" descr="C:\Users\DSGA\Nextcloud2\DSGA\PNRR\LOGHI E CARTE INTESTATE\FUTURA IN LINE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DSGA\Nextcloud2\DSGA\PNRR\LOGHI E CARTE INTESTATE\FUTURA IN LINE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80449" cy="248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D6B1ED2" w14:textId="77777777" w:rsidR="006C5911" w:rsidRDefault="006C5911" w:rsidP="006C591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00AA4" w14:textId="77777777" w:rsidR="006E451C" w:rsidRDefault="006E451C" w:rsidP="005524C0">
      <w:r>
        <w:separator/>
      </w:r>
    </w:p>
  </w:footnote>
  <w:footnote w:type="continuationSeparator" w:id="0">
    <w:p w14:paraId="33D1B782" w14:textId="77777777" w:rsidR="006E451C" w:rsidRDefault="006E451C" w:rsidP="00552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F715F"/>
    <w:multiLevelType w:val="multilevel"/>
    <w:tmpl w:val="4854174E"/>
    <w:lvl w:ilvl="0">
      <w:start w:val="1"/>
      <w:numFmt w:val="decimal"/>
      <w:lvlText w:val="%1."/>
      <w:lvlJc w:val="left"/>
      <w:pPr>
        <w:ind w:left="926" w:hanging="356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●"/>
      <w:lvlJc w:val="left"/>
      <w:pPr>
        <w:ind w:left="1646" w:hanging="360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020" w:hanging="360"/>
      </w:pPr>
    </w:lvl>
    <w:lvl w:ilvl="3">
      <w:numFmt w:val="bullet"/>
      <w:lvlText w:val="•"/>
      <w:lvlJc w:val="left"/>
      <w:pPr>
        <w:ind w:left="3025" w:hanging="360"/>
      </w:pPr>
    </w:lvl>
    <w:lvl w:ilvl="4">
      <w:numFmt w:val="bullet"/>
      <w:lvlText w:val="•"/>
      <w:lvlJc w:val="left"/>
      <w:pPr>
        <w:ind w:left="4031" w:hanging="360"/>
      </w:pPr>
    </w:lvl>
    <w:lvl w:ilvl="5">
      <w:numFmt w:val="bullet"/>
      <w:lvlText w:val="•"/>
      <w:lvlJc w:val="left"/>
      <w:pPr>
        <w:ind w:left="5037" w:hanging="360"/>
      </w:pPr>
    </w:lvl>
    <w:lvl w:ilvl="6">
      <w:numFmt w:val="bullet"/>
      <w:lvlText w:val="•"/>
      <w:lvlJc w:val="left"/>
      <w:pPr>
        <w:ind w:left="6043" w:hanging="360"/>
      </w:pPr>
    </w:lvl>
    <w:lvl w:ilvl="7">
      <w:numFmt w:val="bullet"/>
      <w:lvlText w:val="•"/>
      <w:lvlJc w:val="left"/>
      <w:pPr>
        <w:ind w:left="7049" w:hanging="360"/>
      </w:pPr>
    </w:lvl>
    <w:lvl w:ilvl="8">
      <w:numFmt w:val="bullet"/>
      <w:lvlText w:val="•"/>
      <w:lvlJc w:val="left"/>
      <w:pPr>
        <w:ind w:left="805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41D"/>
    <w:rsid w:val="000D1FA7"/>
    <w:rsid w:val="000F00F8"/>
    <w:rsid w:val="002B479C"/>
    <w:rsid w:val="0031042E"/>
    <w:rsid w:val="00336777"/>
    <w:rsid w:val="00402B41"/>
    <w:rsid w:val="004304E3"/>
    <w:rsid w:val="0046228E"/>
    <w:rsid w:val="00517EE3"/>
    <w:rsid w:val="005524C0"/>
    <w:rsid w:val="006B78AC"/>
    <w:rsid w:val="006C5911"/>
    <w:rsid w:val="006E451C"/>
    <w:rsid w:val="0076541D"/>
    <w:rsid w:val="0093554A"/>
    <w:rsid w:val="00A42AD0"/>
    <w:rsid w:val="00B25582"/>
    <w:rsid w:val="00D72266"/>
    <w:rsid w:val="00E9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D661B"/>
  <w15:docId w15:val="{13F5E95A-D333-4B15-AAAF-6663EB16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spacing w:before="1"/>
      <w:ind w:left="926" w:hanging="357"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line="341" w:lineRule="exact"/>
      <w:ind w:left="790" w:right="791"/>
      <w:jc w:val="center"/>
    </w:pPr>
    <w:rPr>
      <w:b/>
      <w:bCs/>
      <w:sz w:val="28"/>
      <w:szCs w:val="28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26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524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24C0"/>
  </w:style>
  <w:style w:type="paragraph" w:styleId="Pidipagina">
    <w:name w:val="footer"/>
    <w:basedOn w:val="Normale"/>
    <w:link w:val="PidipaginaCarattere"/>
    <w:uiPriority w:val="99"/>
    <w:unhideWhenUsed/>
    <w:rsid w:val="005524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24C0"/>
  </w:style>
  <w:style w:type="character" w:customStyle="1" w:styleId="markedcontent">
    <w:name w:val="markedcontent"/>
    <w:basedOn w:val="Carpredefinitoparagrafo"/>
    <w:rsid w:val="006C5911"/>
  </w:style>
  <w:style w:type="paragraph" w:customStyle="1" w:styleId="Articolo">
    <w:name w:val="Articolo"/>
    <w:basedOn w:val="Normale"/>
    <w:link w:val="ArticoloCarattere"/>
    <w:qFormat/>
    <w:rsid w:val="006B78AC"/>
    <w:pPr>
      <w:widowControl/>
      <w:spacing w:after="120"/>
      <w:contextualSpacing/>
      <w:jc w:val="center"/>
      <w:textAlignment w:val="center"/>
    </w:pPr>
    <w:rPr>
      <w:rFonts w:eastAsia="Times New Roman"/>
      <w:b/>
      <w:bCs/>
    </w:rPr>
  </w:style>
  <w:style w:type="character" w:customStyle="1" w:styleId="ArticoloCarattere">
    <w:name w:val="Articolo Carattere"/>
    <w:basedOn w:val="Carpredefinitoparagrafo"/>
    <w:link w:val="Articolo"/>
    <w:rsid w:val="006B78AC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atfI5+Rd/xtDELuR0p4jniIEMQ==">CgMxLjA4AHIhMTNweHFmVmZHQmVpbHBseHVtWkdVX2tVRTBmNGJsYkRY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Ignazio Testoni</dc:creator>
  <cp:lastModifiedBy>Nunzia Tarantini</cp:lastModifiedBy>
  <cp:revision>4</cp:revision>
  <dcterms:created xsi:type="dcterms:W3CDTF">2024-04-15T11:39:00Z</dcterms:created>
  <dcterms:modified xsi:type="dcterms:W3CDTF">2024-04-16T09:58:00Z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2023-10-02T00:00:00Z</vt:filetime>
  </property>
</Properties>
</file>